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6BA4" w14:textId="77777777" w:rsidR="009F2812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>ВИКОНАВЧИЙ КОМІТЕТ</w:t>
      </w:r>
    </w:p>
    <w:p w14:paraId="00000008" w14:textId="6C2EAC43" w:rsidR="00BC42D2" w:rsidRPr="00AA570F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 xml:space="preserve"> ШИРОКІВСЬКОЇ СЕЛИЩНОЇ РАДИ</w:t>
      </w:r>
    </w:p>
    <w:p w14:paraId="11AA5E67" w14:textId="77777777" w:rsidR="00BC7200" w:rsidRDefault="00BC72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D6142A" w14:textId="004FD4FB" w:rsidR="005F3CCA" w:rsidRDefault="000000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ПОГОДЖЕНО</w:t>
      </w:r>
    </w:p>
    <w:p w14:paraId="00000009" w14:textId="5C9DD4F2" w:rsidR="00BC42D2" w:rsidRDefault="001F014C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Селищний голова </w:t>
      </w:r>
    </w:p>
    <w:p w14:paraId="0000000C" w14:textId="489E06C9" w:rsidR="00BC42D2" w:rsidRDefault="00000000" w:rsidP="00135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___________ </w:t>
      </w:r>
      <w:r w:rsidR="00135C38" w:rsidRPr="001F014C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</w:rPr>
        <w:t>Олександр КОКУЛ</w:t>
      </w:r>
    </w:p>
    <w:p w14:paraId="0000000D" w14:textId="2B139C6A" w:rsidR="00BC42D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</w:t>
      </w:r>
      <w:r w:rsidR="009F28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F28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</w:t>
      </w:r>
      <w:r w:rsidR="00135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 року</w:t>
      </w:r>
    </w:p>
    <w:p w14:paraId="065048F3" w14:textId="77777777" w:rsidR="004121D9" w:rsidRDefault="0041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F" w14:textId="599D659E" w:rsidR="00BC42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BC42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р. № 1178 (далі — Особливості)</w:t>
      </w:r>
    </w:p>
    <w:p w14:paraId="00000012" w14:textId="77777777" w:rsidR="00BC42D2" w:rsidRDefault="00BC4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A4AEBB" w14:textId="224C0660" w:rsidR="009F2812" w:rsidRPr="009F2812" w:rsidRDefault="00000000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21D9">
        <w:rPr>
          <w:rFonts w:ascii="Times New Roman" w:eastAsia="Times New Roman" w:hAnsi="Times New Roman" w:cs="Times New Roman"/>
          <w:b/>
          <w:sz w:val="20"/>
          <w:szCs w:val="20"/>
        </w:rPr>
        <w:t>Найменування</w:t>
      </w:r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- ВИКОНАВЧИЙ КОМІТЕТ ШИРОКІВСЬКОЇ СЕЛИЩНОЇ  РАДИ;</w:t>
      </w:r>
    </w:p>
    <w:p w14:paraId="47E9FA98" w14:textId="7CACFDD7" w:rsidR="009F2812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21D9">
        <w:rPr>
          <w:rFonts w:ascii="Times New Roman" w:eastAsia="Times New Roman" w:hAnsi="Times New Roman" w:cs="Times New Roman"/>
          <w:b/>
          <w:sz w:val="20"/>
          <w:szCs w:val="20"/>
        </w:rPr>
        <w:t>Місцезнаходження</w:t>
      </w: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- 53700 Дніпропетровська область Криворізький район с-ще Широке вул.Соборна,107;</w:t>
      </w:r>
    </w:p>
    <w:p w14:paraId="24405929" w14:textId="2AD9FBAF" w:rsidR="009F2812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21D9">
        <w:rPr>
          <w:rFonts w:ascii="Times New Roman" w:eastAsia="Times New Roman" w:hAnsi="Times New Roman" w:cs="Times New Roman"/>
          <w:b/>
          <w:sz w:val="20"/>
          <w:szCs w:val="20"/>
        </w:rPr>
        <w:t>Код замовника в Єдиному державному реєстрі юридичних осіб</w:t>
      </w: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41753769;</w:t>
      </w:r>
    </w:p>
    <w:p w14:paraId="28D9A4DF" w14:textId="12AFC889" w:rsidR="00F215F4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21D9">
        <w:rPr>
          <w:rFonts w:ascii="Times New Roman" w:eastAsia="Times New Roman" w:hAnsi="Times New Roman" w:cs="Times New Roman"/>
          <w:b/>
          <w:sz w:val="20"/>
          <w:szCs w:val="20"/>
        </w:rPr>
        <w:t>Категорія</w:t>
      </w: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- </w:t>
      </w:r>
      <w:r w:rsidR="00F215F4" w:rsidRPr="009F2812">
        <w:rPr>
          <w:rFonts w:ascii="Times New Roman" w:eastAsia="Times New Roman" w:hAnsi="Times New Roman" w:cs="Times New Roman"/>
          <w:bCs/>
          <w:sz w:val="20"/>
          <w:szCs w:val="20"/>
        </w:rPr>
        <w:t>Орган державної влади, місцевого самоврядування або правоохоронний орган</w:t>
      </w:r>
    </w:p>
    <w:p w14:paraId="00000014" w14:textId="2AFC886A" w:rsidR="00BC42D2" w:rsidRPr="009F2812" w:rsidRDefault="00000000" w:rsidP="009F2812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</w:pPr>
      <w:r w:rsidRPr="004121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</w:t>
      </w:r>
      <w:r w:rsidRPr="009F281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:</w:t>
      </w: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F2812"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  <w:t>Теплова  енергія, код 09320000-8 Пара, гаряча вода та пов’язана продукція за ДК 021:2015 Єдиного закупівельного словника.</w:t>
      </w:r>
    </w:p>
    <w:p w14:paraId="00000015" w14:textId="04469D0D" w:rsidR="00BC42D2" w:rsidRDefault="00000000" w:rsidP="009F2812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21D9"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>148500,07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( </w:t>
      </w:r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>сто сорок вісім тисяч п’ятсот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гривень 0</w:t>
      </w:r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>коп</w:t>
      </w:r>
      <w:proofErr w:type="spellEnd"/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згідно з 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>кошторисними призначеннями на 2025 бюджетний рік.</w:t>
      </w:r>
    </w:p>
    <w:p w14:paraId="00000016" w14:textId="77777777" w:rsidR="00BC42D2" w:rsidRDefault="00000000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BC42D2" w:rsidRDefault="00000000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з обов’язковим зазначенням строку дії цих обмежень.</w:t>
      </w:r>
    </w:p>
    <w:p w14:paraId="00000019" w14:textId="7047FB8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Указом Президента України від 24.02.2022 р. № 64 (зі змінами) термін дії воєнного стану встановлено до 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03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лютого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202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р.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BC42D2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3-7 розділу Х «Прикінцеві та перехідні положення» Закону встановлено, що на період дії правового режиму воєнного стану в Україні, введеного Указом Президента України «Про введення воєнного стану в Україні» від 24.02.2022 р. </w:t>
      </w:r>
      <w:hyperlink r:id="rId7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№ 64/2022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затвердженим Законом України «Про затвердження Указу Президента України "Про введення воєнного стану в Україні"» від 24.02.2022 р. </w:t>
      </w:r>
      <w:hyperlink r:id="rId8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№ 2102-IX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та протягом 90 днів з дня його припинення або скасування особливості здійснення закупівель товарів, робіт та послуг для замовників, передбачених цим Законом (далі — Особливості), визначаються Кабінетом Міністрів України із забезпеченням захищеності таких замовників від воєнних загроз та з дотриманням вимог, встановлених </w:t>
      </w:r>
      <w:hyperlink r:id="rId9" w:anchor="n2284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пунктом 3-8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цього розділу.</w:t>
      </w:r>
    </w:p>
    <w:p w14:paraId="00000022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BC42D2" w:rsidRDefault="00BC42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0204EBCD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Обсяг закупівлі визначається на підставі річного планування, а також з урахуванням потреби замовника на період до кінця 202</w:t>
      </w:r>
      <w:r w:rsidR="00F215F4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року.</w:t>
      </w:r>
    </w:p>
    <w:p w14:paraId="00000026" w14:textId="55EE9B1B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Згідно з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Особливостями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 урахуванням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Закону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та потребами Замовника передбачено здійснити Закупівлю в обсязі </w:t>
      </w:r>
      <w:r w:rsidR="009F2812">
        <w:rPr>
          <w:rFonts w:ascii="Times New Roman" w:eastAsia="Times New Roman" w:hAnsi="Times New Roman" w:cs="Times New Roman"/>
          <w:sz w:val="20"/>
          <w:szCs w:val="20"/>
        </w:rPr>
        <w:t>26,58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Гкал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очікувану вартість закупівлі </w:t>
      </w:r>
      <w:r w:rsidR="009F2812">
        <w:rPr>
          <w:rFonts w:ascii="Times New Roman" w:eastAsia="Times New Roman" w:hAnsi="Times New Roman" w:cs="Times New Roman"/>
          <w:sz w:val="20"/>
          <w:szCs w:val="20"/>
        </w:rPr>
        <w:t>148500,07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грн </w:t>
      </w:r>
      <w:r w:rsidR="00F215F4" w:rsidRPr="00F215F4">
        <w:rPr>
          <w:rFonts w:ascii="Times New Roman" w:eastAsia="Times New Roman" w:hAnsi="Times New Roman" w:cs="Times New Roman"/>
          <w:sz w:val="20"/>
          <w:szCs w:val="20"/>
        </w:rPr>
        <w:t xml:space="preserve">без </w:t>
      </w:r>
      <w:r w:rsidRPr="00F215F4">
        <w:rPr>
          <w:rFonts w:ascii="Times New Roman" w:eastAsia="Times New Roman" w:hAnsi="Times New Roman" w:cs="Times New Roman"/>
          <w:sz w:val="20"/>
          <w:szCs w:val="20"/>
        </w:rPr>
        <w:t>ПДВ.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7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Відповідно до абзацу 2 частини 1 статті 1 Закону України «Про природні монополії» від 20.04.2000 р. № 1682-ІІІ (далі – ЗУ «Про природні монополії») природна монополія — стан товарного ринку, при якому задоволення попиту на цьому ринку є більш ефективним за умови відсутності конкуренції внаслідок технологічних особливостей виробництва (у зв'язку з істотним зменшенням витрат виробництва на одиницю товару в міру збільшення обсягів виробництва), а товари (послуги), що виробляються суб'єктами природних монополій, не можуть бути замінені у споживанні іншими товарами (послугами), у зв'язку з чим попит на цьому товарному ринку менше залежить від зміни цін на ці товари (послуги), ніж попит на інші товари (послуги) (далі — товари).</w:t>
      </w:r>
    </w:p>
    <w:p w14:paraId="00000028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частини 2 статті 5 ЗУ «Про природні монополії»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— національними комісіями регулювання природних монополій у відповідній сфері </w:t>
      </w:r>
      <w:r w:rsidRPr="00F215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або органами виконавчої влади</w:t>
      </w:r>
      <w:r>
        <w:rPr>
          <w:rFonts w:ascii="Times New Roman" w:eastAsia="Times New Roman" w:hAnsi="Times New Roman" w:cs="Times New Roman"/>
          <w:sz w:val="20"/>
          <w:szCs w:val="20"/>
        </w:rPr>
        <w:t>, що здійснюють функції такого регулювання до створення зазначених комісій.</w:t>
      </w:r>
    </w:p>
    <w:p w14:paraId="0000002D" w14:textId="21C4B853" w:rsidR="00BC42D2" w:rsidRDefault="005F3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Рішенням виконавчого комітету Широківської селищної ради № 5 від 15.01.2020 року «Про визначення надавача послуг з постачання теплової енергії на території смт. Широке Широківського району Дніпропетровської області» ТОВ «Тепло Інвест» (код ЄДРПОУ 41337760) визначено єдиним надавачем послуг з теплопостачання на території Широківської селищної ради, займаючи монопольне становище.</w:t>
      </w:r>
    </w:p>
    <w:p w14:paraId="00000031" w14:textId="6FD1515F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 зв’язку з вищевикладеним постачання теплової енергії можливе виключно </w:t>
      </w:r>
      <w:r w:rsidR="005F3CCA" w:rsidRPr="005F3CCA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</w:rPr>
        <w:t xml:space="preserve">в </w:t>
      </w:r>
      <w:r w:rsidR="005F3CCA" w:rsidRPr="005F3CC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0"/>
          <w:szCs w:val="20"/>
        </w:rPr>
        <w:t>ТОВ «Тепло Інвест»</w:t>
      </w:r>
      <w:r w:rsidRPr="005F3CCA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 зв’язку з відсутністю конкуренції з технічних причин, що документально підтверджена. </w:t>
      </w:r>
    </w:p>
    <w:p w14:paraId="00000032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Водночас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як передбачено чинним законодавством,</w:t>
      </w: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33" w14:textId="162CAB35" w:rsidR="00BC42D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 електронного каталогу для закупівлі </w:t>
      </w:r>
      <w:r w:rsidR="005F3CCA">
        <w:rPr>
          <w:rFonts w:ascii="Times New Roman" w:eastAsia="Times New Roman" w:hAnsi="Times New Roman" w:cs="Times New Roman"/>
          <w:sz w:val="20"/>
          <w:szCs w:val="20"/>
        </w:rPr>
        <w:t xml:space="preserve">теплової енергії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34" w14:textId="77777777" w:rsidR="00BC42D2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35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3A2EFB63" w14:textId="77777777" w:rsidR="004121D9" w:rsidRDefault="004121D9" w:rsidP="004121D9">
      <w:pPr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30j0zll" w:colFirst="0" w:colLast="0"/>
      <w:bookmarkEnd w:id="1"/>
    </w:p>
    <w:p w14:paraId="32AE5EC9" w14:textId="77777777" w:rsidR="004121D9" w:rsidRDefault="004121D9" w:rsidP="004121D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1E78A7" w14:textId="77777777" w:rsidR="004121D9" w:rsidRDefault="004121D9" w:rsidP="004121D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FF5237" w14:textId="5011DFA8" w:rsidR="00BC7200" w:rsidRPr="00BC7200" w:rsidRDefault="00BC7200" w:rsidP="004121D9">
      <w:pPr>
        <w:rPr>
          <w:rFonts w:ascii="Times New Roman" w:hAnsi="Times New Roman" w:cs="Times New Roman"/>
        </w:rPr>
      </w:pPr>
      <w:r w:rsidRPr="00BC7200">
        <w:rPr>
          <w:rFonts w:ascii="Times New Roman" w:hAnsi="Times New Roman" w:cs="Times New Roman"/>
        </w:rPr>
        <w:t xml:space="preserve">Уповноважена особа </w:t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="004121D9">
        <w:rPr>
          <w:rFonts w:ascii="Times New Roman" w:hAnsi="Times New Roman" w:cs="Times New Roman"/>
        </w:rPr>
        <w:t xml:space="preserve">                                                     </w:t>
      </w:r>
      <w:r w:rsidRPr="00BC7200">
        <w:rPr>
          <w:rFonts w:ascii="Times New Roman" w:hAnsi="Times New Roman" w:cs="Times New Roman"/>
        </w:rPr>
        <w:t>Оксана КУРИЛО</w:t>
      </w:r>
    </w:p>
    <w:sectPr w:rsidR="00BC7200" w:rsidRPr="00BC7200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56A2" w14:textId="77777777" w:rsidR="00D03484" w:rsidRDefault="00D03484" w:rsidP="001F014C">
      <w:pPr>
        <w:spacing w:after="0" w:line="240" w:lineRule="auto"/>
      </w:pPr>
      <w:r>
        <w:separator/>
      </w:r>
    </w:p>
  </w:endnote>
  <w:endnote w:type="continuationSeparator" w:id="0">
    <w:p w14:paraId="39404C85" w14:textId="77777777" w:rsidR="00D03484" w:rsidRDefault="00D03484" w:rsidP="001F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6D25" w14:textId="77777777" w:rsidR="00D03484" w:rsidRDefault="00D03484" w:rsidP="001F014C">
      <w:pPr>
        <w:spacing w:after="0" w:line="240" w:lineRule="auto"/>
      </w:pPr>
      <w:r>
        <w:separator/>
      </w:r>
    </w:p>
  </w:footnote>
  <w:footnote w:type="continuationSeparator" w:id="0">
    <w:p w14:paraId="7E0289B7" w14:textId="77777777" w:rsidR="00D03484" w:rsidRDefault="00D03484" w:rsidP="001F0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D2"/>
    <w:rsid w:val="000004BB"/>
    <w:rsid w:val="00004D8B"/>
    <w:rsid w:val="0002450F"/>
    <w:rsid w:val="000F1D93"/>
    <w:rsid w:val="00135C38"/>
    <w:rsid w:val="001F014C"/>
    <w:rsid w:val="00220920"/>
    <w:rsid w:val="002B6CC1"/>
    <w:rsid w:val="00365062"/>
    <w:rsid w:val="003A3A20"/>
    <w:rsid w:val="004121D9"/>
    <w:rsid w:val="00471E4C"/>
    <w:rsid w:val="005F3CCA"/>
    <w:rsid w:val="006526A7"/>
    <w:rsid w:val="006B79D0"/>
    <w:rsid w:val="00987569"/>
    <w:rsid w:val="00997756"/>
    <w:rsid w:val="009F2812"/>
    <w:rsid w:val="00AA570F"/>
    <w:rsid w:val="00BC42D2"/>
    <w:rsid w:val="00BC7200"/>
    <w:rsid w:val="00BF5FE9"/>
    <w:rsid w:val="00D03484"/>
    <w:rsid w:val="00DC6886"/>
    <w:rsid w:val="00DD73AC"/>
    <w:rsid w:val="00F215F4"/>
    <w:rsid w:val="00F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F665"/>
  <w15:docId w15:val="{102DD482-8A87-4D0F-B5F3-5A3AE123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3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F014C"/>
  </w:style>
  <w:style w:type="paragraph" w:styleId="ab">
    <w:name w:val="footer"/>
    <w:basedOn w:val="a"/>
    <w:link w:val="ac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F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4/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LOQmLQueW2gxUFZPDq47LBImQ==">CgMxLjAyCWlkLmdqZGd4czIJaC4zMGowemxsOAByITFyaXFPOE5aUmlYcVU0bWp0dWNjQ2xPMHZDMGRtbWhnZQ==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7684</Characters>
  <Application>Microsoft Office Word</Application>
  <DocSecurity>0</DocSecurity>
  <Lines>120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ОРГ3 ШироківськаТГ</cp:lastModifiedBy>
  <cp:revision>2</cp:revision>
  <cp:lastPrinted>2025-12-23T11:53:00Z</cp:lastPrinted>
  <dcterms:created xsi:type="dcterms:W3CDTF">2025-12-23T11:54:00Z</dcterms:created>
  <dcterms:modified xsi:type="dcterms:W3CDTF">2025-12-23T11:54:00Z</dcterms:modified>
</cp:coreProperties>
</file>